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147" w:type="dxa"/>
        <w:tblLook w:val="04A0" w:firstRow="1" w:lastRow="0" w:firstColumn="1" w:lastColumn="0" w:noHBand="0" w:noVBand="1"/>
      </w:tblPr>
      <w:tblGrid>
        <w:gridCol w:w="1561"/>
        <w:gridCol w:w="8220"/>
      </w:tblGrid>
      <w:tr w:rsidR="00356E11" w:rsidRPr="00A652E1" w14:paraId="53B954EE" w14:textId="77777777" w:rsidTr="2961AED3">
        <w:tc>
          <w:tcPr>
            <w:tcW w:w="1560" w:type="dxa"/>
          </w:tcPr>
          <w:p w14:paraId="1CBD9BAA" w14:textId="77777777" w:rsidR="00356E11" w:rsidRPr="00A652E1" w:rsidRDefault="00356E11" w:rsidP="008E62A1">
            <w:pPr>
              <w:rPr>
                <w:rFonts w:ascii="Arial" w:hAnsi="Arial" w:cs="Arial"/>
                <w:b/>
                <w:sz w:val="22"/>
                <w:szCs w:val="22"/>
              </w:rPr>
            </w:pPr>
            <w:r w:rsidRPr="00A652E1">
              <w:rPr>
                <w:rFonts w:ascii="Arial" w:hAnsi="Arial" w:cs="Arial"/>
                <w:b/>
                <w:sz w:val="22"/>
                <w:szCs w:val="22"/>
              </w:rPr>
              <w:t xml:space="preserve">Role </w:t>
            </w:r>
          </w:p>
        </w:tc>
        <w:tc>
          <w:tcPr>
            <w:tcW w:w="8221" w:type="dxa"/>
          </w:tcPr>
          <w:p w14:paraId="31097AD0" w14:textId="4571A80F" w:rsidR="00356E11" w:rsidRPr="00A652E1" w:rsidRDefault="00356E11" w:rsidP="008E62A1">
            <w:pPr>
              <w:spacing w:after="120"/>
              <w:rPr>
                <w:rFonts w:ascii="Arial" w:hAnsi="Arial" w:cs="Arial"/>
                <w:b/>
                <w:sz w:val="22"/>
                <w:szCs w:val="22"/>
              </w:rPr>
            </w:pPr>
            <w:r>
              <w:rPr>
                <w:rFonts w:ascii="Arial" w:hAnsi="Arial" w:cs="Arial"/>
                <w:b/>
                <w:sz w:val="22"/>
                <w:szCs w:val="22"/>
              </w:rPr>
              <w:t xml:space="preserve">Clinical Scientist Guided Training Scheme </w:t>
            </w:r>
            <w:r w:rsidR="00752006">
              <w:rPr>
                <w:rFonts w:ascii="Arial" w:hAnsi="Arial" w:cs="Arial"/>
                <w:b/>
                <w:sz w:val="22"/>
                <w:szCs w:val="22"/>
              </w:rPr>
              <w:t>–</w:t>
            </w:r>
            <w:r>
              <w:rPr>
                <w:rFonts w:ascii="Arial" w:hAnsi="Arial" w:cs="Arial"/>
                <w:b/>
                <w:sz w:val="22"/>
                <w:szCs w:val="22"/>
              </w:rPr>
              <w:t xml:space="preserve"> </w:t>
            </w:r>
            <w:r w:rsidR="00752006">
              <w:rPr>
                <w:rFonts w:ascii="Arial" w:hAnsi="Arial" w:cs="Arial"/>
                <w:b/>
                <w:sz w:val="22"/>
                <w:szCs w:val="22"/>
              </w:rPr>
              <w:t xml:space="preserve">Training </w:t>
            </w:r>
            <w:r>
              <w:rPr>
                <w:rFonts w:ascii="Arial" w:hAnsi="Arial" w:cs="Arial"/>
                <w:b/>
                <w:sz w:val="22"/>
                <w:szCs w:val="22"/>
              </w:rPr>
              <w:t>Facilitator</w:t>
            </w:r>
          </w:p>
        </w:tc>
      </w:tr>
      <w:tr w:rsidR="00356E11" w:rsidRPr="00A652E1" w14:paraId="362311EC" w14:textId="77777777" w:rsidTr="2961AED3">
        <w:tc>
          <w:tcPr>
            <w:tcW w:w="1560" w:type="dxa"/>
          </w:tcPr>
          <w:p w14:paraId="07FC005C" w14:textId="77777777" w:rsidR="00356E11" w:rsidRPr="00A652E1" w:rsidRDefault="00356E11" w:rsidP="008E62A1">
            <w:pPr>
              <w:rPr>
                <w:rFonts w:ascii="Arial" w:hAnsi="Arial" w:cs="Arial"/>
                <w:b/>
                <w:sz w:val="22"/>
                <w:szCs w:val="22"/>
              </w:rPr>
            </w:pPr>
            <w:r w:rsidRPr="00A652E1">
              <w:rPr>
                <w:rFonts w:ascii="Arial" w:hAnsi="Arial" w:cs="Arial"/>
                <w:b/>
                <w:sz w:val="22"/>
                <w:szCs w:val="22"/>
              </w:rPr>
              <w:t>Term of Office</w:t>
            </w:r>
          </w:p>
        </w:tc>
        <w:tc>
          <w:tcPr>
            <w:tcW w:w="8221" w:type="dxa"/>
          </w:tcPr>
          <w:p w14:paraId="69A6915A" w14:textId="6669454A" w:rsidR="00356E11" w:rsidRPr="00A652E1" w:rsidRDefault="00356E11" w:rsidP="008E62A1">
            <w:pPr>
              <w:spacing w:after="80"/>
              <w:rPr>
                <w:rFonts w:ascii="Arial" w:hAnsi="Arial" w:cs="Arial"/>
                <w:sz w:val="22"/>
                <w:szCs w:val="22"/>
              </w:rPr>
            </w:pPr>
            <w:r>
              <w:rPr>
                <w:rFonts w:ascii="Arial" w:hAnsi="Arial" w:cs="Arial"/>
                <w:sz w:val="22"/>
                <w:szCs w:val="22"/>
              </w:rPr>
              <w:t xml:space="preserve">3 years, renewable. </w:t>
            </w:r>
          </w:p>
        </w:tc>
      </w:tr>
      <w:tr w:rsidR="00356E11" w:rsidRPr="00A652E1" w14:paraId="0EC67C49" w14:textId="77777777" w:rsidTr="2961AED3">
        <w:tc>
          <w:tcPr>
            <w:tcW w:w="1560" w:type="dxa"/>
          </w:tcPr>
          <w:p w14:paraId="7A73579C" w14:textId="77777777" w:rsidR="00356E11" w:rsidRPr="00A652E1" w:rsidRDefault="00356E11" w:rsidP="008E62A1">
            <w:pPr>
              <w:rPr>
                <w:rFonts w:ascii="Arial" w:hAnsi="Arial" w:cs="Arial"/>
                <w:b/>
                <w:sz w:val="22"/>
                <w:szCs w:val="22"/>
              </w:rPr>
            </w:pPr>
            <w:r w:rsidRPr="00A652E1">
              <w:rPr>
                <w:rFonts w:ascii="Arial" w:hAnsi="Arial" w:cs="Arial"/>
                <w:b/>
                <w:sz w:val="22"/>
                <w:szCs w:val="22"/>
              </w:rPr>
              <w:t xml:space="preserve">Meetings </w:t>
            </w:r>
          </w:p>
        </w:tc>
        <w:tc>
          <w:tcPr>
            <w:tcW w:w="8221" w:type="dxa"/>
          </w:tcPr>
          <w:p w14:paraId="708D94EC" w14:textId="77777777" w:rsidR="00836792" w:rsidRDefault="00836792" w:rsidP="008E62A1">
            <w:pPr>
              <w:spacing w:after="80"/>
              <w:rPr>
                <w:rFonts w:ascii="Arial" w:hAnsi="Arial" w:cs="Arial"/>
                <w:sz w:val="22"/>
                <w:szCs w:val="22"/>
              </w:rPr>
            </w:pPr>
            <w:r>
              <w:rPr>
                <w:rFonts w:ascii="Arial" w:hAnsi="Arial" w:cs="Arial"/>
                <w:sz w:val="22"/>
                <w:szCs w:val="22"/>
              </w:rPr>
              <w:t>The Facilitator will not be required to attend any committee meetings.</w:t>
            </w:r>
          </w:p>
          <w:p w14:paraId="7AEC86B5" w14:textId="77777777" w:rsidR="00836792" w:rsidRDefault="00836792" w:rsidP="008E62A1">
            <w:pPr>
              <w:spacing w:after="80"/>
              <w:rPr>
                <w:rFonts w:ascii="Arial" w:hAnsi="Arial" w:cs="Arial"/>
                <w:sz w:val="22"/>
                <w:szCs w:val="22"/>
              </w:rPr>
            </w:pPr>
          </w:p>
          <w:p w14:paraId="35F4E373" w14:textId="671B03CA" w:rsidR="00356E11" w:rsidRPr="00A652E1" w:rsidRDefault="00836792" w:rsidP="008E62A1">
            <w:pPr>
              <w:spacing w:after="80"/>
              <w:rPr>
                <w:rFonts w:ascii="Arial" w:hAnsi="Arial" w:cs="Arial"/>
                <w:sz w:val="22"/>
                <w:szCs w:val="22"/>
              </w:rPr>
            </w:pPr>
            <w:r w:rsidRPr="2961AED3">
              <w:rPr>
                <w:rFonts w:ascii="Arial" w:hAnsi="Arial" w:cs="Arial"/>
                <w:sz w:val="22"/>
                <w:szCs w:val="22"/>
              </w:rPr>
              <w:t xml:space="preserve">The Facilitator will be required to attend in person trainee induction and workshop days which are part of the Clinical Scientist Guided Training Scheme. These will occur across two days, twice a year in </w:t>
            </w:r>
            <w:r w:rsidR="19B6DA3C" w:rsidRPr="2961AED3">
              <w:rPr>
                <w:rFonts w:ascii="Arial" w:hAnsi="Arial" w:cs="Arial"/>
                <w:sz w:val="22"/>
                <w:szCs w:val="22"/>
              </w:rPr>
              <w:t>June and December</w:t>
            </w:r>
            <w:r w:rsidRPr="2961AED3">
              <w:rPr>
                <w:rFonts w:ascii="Arial" w:hAnsi="Arial" w:cs="Arial"/>
                <w:sz w:val="22"/>
                <w:szCs w:val="22"/>
              </w:rPr>
              <w:t>.</w:t>
            </w:r>
            <w:r>
              <w:br/>
            </w:r>
          </w:p>
        </w:tc>
      </w:tr>
      <w:tr w:rsidR="00356E11" w:rsidRPr="00A652E1" w14:paraId="3D271E8F" w14:textId="77777777" w:rsidTr="2961AED3">
        <w:tc>
          <w:tcPr>
            <w:tcW w:w="1560" w:type="dxa"/>
          </w:tcPr>
          <w:p w14:paraId="6F9AB743" w14:textId="77777777" w:rsidR="00356E11" w:rsidRPr="00A652E1" w:rsidRDefault="00356E11" w:rsidP="008E62A1">
            <w:pPr>
              <w:rPr>
                <w:rFonts w:ascii="Arial" w:hAnsi="Arial" w:cs="Arial"/>
                <w:b/>
                <w:sz w:val="22"/>
                <w:szCs w:val="22"/>
              </w:rPr>
            </w:pPr>
            <w:r w:rsidRPr="00A652E1">
              <w:rPr>
                <w:rFonts w:ascii="Arial" w:hAnsi="Arial" w:cs="Arial"/>
                <w:b/>
                <w:sz w:val="22"/>
                <w:szCs w:val="22"/>
              </w:rPr>
              <w:t>Why volunteer?</w:t>
            </w:r>
          </w:p>
        </w:tc>
        <w:tc>
          <w:tcPr>
            <w:tcW w:w="8221" w:type="dxa"/>
          </w:tcPr>
          <w:p w14:paraId="1D756EC4" w14:textId="77777777" w:rsidR="00356E11" w:rsidRPr="00A652E1" w:rsidRDefault="00356E11" w:rsidP="008E62A1">
            <w:pPr>
              <w:rPr>
                <w:rFonts w:ascii="Arial" w:hAnsi="Arial" w:cs="Arial"/>
                <w:sz w:val="22"/>
                <w:szCs w:val="22"/>
              </w:rPr>
            </w:pPr>
            <w:r w:rsidRPr="0001207C">
              <w:rPr>
                <w:rFonts w:ascii="Arial" w:hAnsi="Arial" w:cs="Arial"/>
                <w:sz w:val="22"/>
                <w:szCs w:val="22"/>
              </w:rPr>
              <w:t>Sharing your professional knowledge, enthusiasm and personal time means we can work together on our mission to improve health through physics and engineering in medicine.</w:t>
            </w:r>
            <w:r>
              <w:rPr>
                <w:rFonts w:ascii="Arial" w:hAnsi="Arial" w:cs="Arial"/>
                <w:sz w:val="22"/>
                <w:szCs w:val="22"/>
              </w:rPr>
              <w:br/>
            </w:r>
            <w:r w:rsidRPr="0001207C">
              <w:rPr>
                <w:rFonts w:ascii="Arial" w:hAnsi="Arial" w:cs="Arial"/>
                <w:sz w:val="22"/>
                <w:szCs w:val="22"/>
              </w:rPr>
              <w:br/>
              <w:t>Volunteers are key to achieving IPEM’s charitable objective through its strategy.</w:t>
            </w:r>
            <w:r w:rsidRPr="00A652E1">
              <w:rPr>
                <w:rFonts w:ascii="Arial" w:hAnsi="Arial" w:cs="Arial"/>
                <w:sz w:val="22"/>
                <w:szCs w:val="22"/>
              </w:rPr>
              <w:br/>
            </w:r>
          </w:p>
        </w:tc>
      </w:tr>
      <w:tr w:rsidR="00356E11" w:rsidRPr="00A652E1" w14:paraId="69C16E56" w14:textId="77777777" w:rsidTr="2961AED3">
        <w:tc>
          <w:tcPr>
            <w:tcW w:w="1560" w:type="dxa"/>
          </w:tcPr>
          <w:p w14:paraId="20CC271F" w14:textId="77777777" w:rsidR="00356E11" w:rsidRPr="00A652E1" w:rsidRDefault="00356E11" w:rsidP="008E62A1">
            <w:pPr>
              <w:rPr>
                <w:rFonts w:ascii="Arial" w:hAnsi="Arial" w:cs="Arial"/>
                <w:b/>
                <w:sz w:val="22"/>
                <w:szCs w:val="22"/>
              </w:rPr>
            </w:pPr>
            <w:r w:rsidRPr="00A652E1">
              <w:rPr>
                <w:rFonts w:ascii="Arial" w:hAnsi="Arial" w:cs="Arial"/>
                <w:b/>
                <w:sz w:val="22"/>
                <w:szCs w:val="22"/>
              </w:rPr>
              <w:t>Where does this role fit in?</w:t>
            </w:r>
          </w:p>
          <w:p w14:paraId="53059B90" w14:textId="77777777" w:rsidR="00356E11" w:rsidRPr="00A652E1" w:rsidRDefault="00356E11" w:rsidP="008E62A1">
            <w:pPr>
              <w:rPr>
                <w:rFonts w:ascii="Arial" w:hAnsi="Arial" w:cs="Arial"/>
                <w:b/>
                <w:sz w:val="22"/>
                <w:szCs w:val="22"/>
              </w:rPr>
            </w:pPr>
          </w:p>
        </w:tc>
        <w:tc>
          <w:tcPr>
            <w:tcW w:w="8221" w:type="dxa"/>
          </w:tcPr>
          <w:p w14:paraId="192DD236" w14:textId="6D9FBA85" w:rsidR="00356E11" w:rsidRDefault="00356E11" w:rsidP="008E62A1">
            <w:pPr>
              <w:spacing w:before="100" w:beforeAutospacing="1" w:after="100" w:afterAutospacing="1"/>
              <w:rPr>
                <w:rFonts w:ascii="Arial" w:hAnsi="Arial" w:cs="Arial"/>
                <w:sz w:val="22"/>
                <w:szCs w:val="22"/>
              </w:rPr>
            </w:pPr>
            <w:r>
              <w:rPr>
                <w:rFonts w:ascii="Arial" w:hAnsi="Arial" w:cs="Arial"/>
                <w:sz w:val="22"/>
                <w:szCs w:val="22"/>
              </w:rPr>
              <w:t xml:space="preserve">The Clinical Scientist Guided Training Scheme (CSGTS) supports a training period in which trainees undertake a programme of advanced training that may lead to the award of the ACS Certificate of Attainment </w:t>
            </w:r>
            <w:r w:rsidR="009A7BCE">
              <w:rPr>
                <w:rFonts w:ascii="Arial" w:hAnsi="Arial" w:cs="Arial"/>
                <w:sz w:val="22"/>
                <w:szCs w:val="22"/>
              </w:rPr>
              <w:t xml:space="preserve">or the AHCS Certificate of Equivalence </w:t>
            </w:r>
            <w:r>
              <w:rPr>
                <w:rFonts w:ascii="Arial" w:hAnsi="Arial" w:cs="Arial"/>
                <w:sz w:val="22"/>
                <w:szCs w:val="22"/>
              </w:rPr>
              <w:t>(and then to registration with the HCPC), and eligibility for Full Membership of IPEM (and, where applicable, Chartered Scientist and Chartered Engineer registration).</w:t>
            </w:r>
            <w:r w:rsidR="00C61897">
              <w:rPr>
                <w:rFonts w:ascii="Arial" w:hAnsi="Arial" w:cs="Arial"/>
                <w:sz w:val="22"/>
                <w:szCs w:val="22"/>
              </w:rPr>
              <w:br/>
            </w:r>
            <w:r w:rsidR="00C61897">
              <w:rPr>
                <w:rFonts w:ascii="Arial" w:hAnsi="Arial" w:cs="Arial"/>
                <w:sz w:val="22"/>
                <w:szCs w:val="22"/>
              </w:rPr>
              <w:br/>
              <w:t xml:space="preserve">Each trainee is required to attend </w:t>
            </w:r>
            <w:r w:rsidR="00C61897" w:rsidRPr="00ED136F">
              <w:rPr>
                <w:rFonts w:ascii="Arial" w:hAnsi="Arial" w:cs="Arial"/>
                <w:sz w:val="22"/>
                <w:szCs w:val="22"/>
              </w:rPr>
              <w:t xml:space="preserve">an </w:t>
            </w:r>
            <w:r w:rsidR="00ED136F" w:rsidRPr="00ED136F">
              <w:rPr>
                <w:rFonts w:ascii="Arial" w:hAnsi="Arial" w:cs="Arial"/>
                <w:sz w:val="22"/>
                <w:szCs w:val="22"/>
              </w:rPr>
              <w:t>in-person</w:t>
            </w:r>
            <w:r w:rsidR="00C61897" w:rsidRPr="00ED136F">
              <w:rPr>
                <w:rFonts w:ascii="Arial" w:hAnsi="Arial" w:cs="Arial"/>
                <w:sz w:val="22"/>
                <w:szCs w:val="22"/>
              </w:rPr>
              <w:t xml:space="preserve"> workshop</w:t>
            </w:r>
            <w:r w:rsidR="00C61897">
              <w:rPr>
                <w:rFonts w:ascii="Arial" w:hAnsi="Arial" w:cs="Arial"/>
                <w:sz w:val="22"/>
                <w:szCs w:val="22"/>
              </w:rPr>
              <w:t xml:space="preserve"> day once a year. In the first year, this event is an Induction Day, and in the second and third year of the training scheme this is a Workshop Day which includes activities such as: </w:t>
            </w:r>
          </w:p>
          <w:p w14:paraId="38700E1B" w14:textId="0E7F2828" w:rsidR="00C61897" w:rsidRPr="00ED136F" w:rsidRDefault="00C61897" w:rsidP="00C61897">
            <w:pPr>
              <w:pStyle w:val="ListParagraph"/>
              <w:numPr>
                <w:ilvl w:val="0"/>
                <w:numId w:val="1"/>
              </w:numPr>
              <w:spacing w:before="100" w:beforeAutospacing="1" w:after="100" w:afterAutospacing="1"/>
              <w:rPr>
                <w:rFonts w:ascii="Arial" w:hAnsi="Arial" w:cs="Arial"/>
                <w:sz w:val="22"/>
                <w:szCs w:val="22"/>
              </w:rPr>
            </w:pPr>
            <w:r w:rsidRPr="00ED136F">
              <w:rPr>
                <w:rFonts w:ascii="Arial" w:hAnsi="Arial" w:cs="Arial"/>
                <w:sz w:val="22"/>
                <w:szCs w:val="22"/>
              </w:rPr>
              <w:t>Case presenter sessions</w:t>
            </w:r>
          </w:p>
          <w:p w14:paraId="52D002D2" w14:textId="52688652" w:rsidR="00C61897" w:rsidRPr="00ED136F" w:rsidRDefault="00C61897" w:rsidP="00C61897">
            <w:pPr>
              <w:pStyle w:val="ListParagraph"/>
              <w:numPr>
                <w:ilvl w:val="0"/>
                <w:numId w:val="1"/>
              </w:numPr>
              <w:spacing w:before="100" w:beforeAutospacing="1" w:after="100" w:afterAutospacing="1"/>
              <w:rPr>
                <w:rFonts w:ascii="Arial" w:hAnsi="Arial" w:cs="Arial"/>
                <w:sz w:val="22"/>
                <w:szCs w:val="22"/>
              </w:rPr>
            </w:pPr>
            <w:r w:rsidRPr="00ED136F">
              <w:rPr>
                <w:rFonts w:ascii="Arial" w:hAnsi="Arial" w:cs="Arial"/>
                <w:sz w:val="22"/>
                <w:szCs w:val="22"/>
              </w:rPr>
              <w:t xml:space="preserve">Portfolio and viva </w:t>
            </w:r>
            <w:r w:rsidR="00ED136F" w:rsidRPr="00ED136F">
              <w:rPr>
                <w:rFonts w:ascii="Arial" w:hAnsi="Arial" w:cs="Arial"/>
                <w:sz w:val="22"/>
                <w:szCs w:val="22"/>
              </w:rPr>
              <w:t>guidance</w:t>
            </w:r>
          </w:p>
          <w:p w14:paraId="062D4E09" w14:textId="3A483EF5" w:rsidR="00ED136F" w:rsidRDefault="00ED136F" w:rsidP="00C61897">
            <w:pPr>
              <w:pStyle w:val="ListParagraph"/>
              <w:numPr>
                <w:ilvl w:val="0"/>
                <w:numId w:val="1"/>
              </w:numPr>
              <w:spacing w:before="100" w:beforeAutospacing="1" w:after="100" w:afterAutospacing="1"/>
              <w:rPr>
                <w:rFonts w:ascii="Arial" w:hAnsi="Arial" w:cs="Arial"/>
                <w:sz w:val="22"/>
                <w:szCs w:val="22"/>
              </w:rPr>
            </w:pPr>
            <w:r w:rsidRPr="00ED136F">
              <w:rPr>
                <w:rFonts w:ascii="Arial" w:hAnsi="Arial" w:cs="Arial"/>
                <w:sz w:val="22"/>
                <w:szCs w:val="22"/>
              </w:rPr>
              <w:t>Soft skills sessions such as scientific report writing and critical reflection</w:t>
            </w:r>
          </w:p>
          <w:p w14:paraId="1C7F620D" w14:textId="1A6E013B" w:rsidR="00ED136F" w:rsidRPr="00ED136F" w:rsidRDefault="00ED136F" w:rsidP="00ED136F">
            <w:pPr>
              <w:spacing w:before="100" w:beforeAutospacing="1" w:after="100" w:afterAutospacing="1"/>
              <w:rPr>
                <w:rFonts w:ascii="Arial" w:hAnsi="Arial" w:cs="Arial"/>
                <w:sz w:val="22"/>
                <w:szCs w:val="22"/>
              </w:rPr>
            </w:pPr>
            <w:r w:rsidRPr="00ED136F">
              <w:rPr>
                <w:rFonts w:ascii="Arial" w:hAnsi="Arial" w:cs="Arial"/>
                <w:sz w:val="22"/>
                <w:szCs w:val="22"/>
              </w:rPr>
              <w:t xml:space="preserve">Facilitators are required to attend these days to help facilitate the delivery of them. Facilitators will lead on case presenter sessions and will facilitate networking opportunities. </w:t>
            </w:r>
          </w:p>
          <w:p w14:paraId="4DC716C5" w14:textId="6AC44B09" w:rsidR="00C8364B" w:rsidRPr="001C63CD" w:rsidRDefault="00ED136F" w:rsidP="008E62A1">
            <w:pPr>
              <w:spacing w:before="100" w:beforeAutospacing="1" w:after="100" w:afterAutospacing="1"/>
              <w:rPr>
                <w:rFonts w:ascii="Arial" w:hAnsi="Arial" w:cs="Arial"/>
                <w:sz w:val="22"/>
                <w:szCs w:val="22"/>
                <w:lang w:val="en-US"/>
              </w:rPr>
            </w:pPr>
            <w:r>
              <w:rPr>
                <w:rFonts w:ascii="Arial" w:hAnsi="Arial" w:cs="Arial"/>
                <w:sz w:val="22"/>
                <w:szCs w:val="22"/>
              </w:rPr>
              <w:t xml:space="preserve">Each trainee is allocated an External Advisor </w:t>
            </w:r>
            <w:r w:rsidR="0007066D">
              <w:rPr>
                <w:rFonts w:ascii="Arial" w:hAnsi="Arial" w:cs="Arial"/>
                <w:sz w:val="22"/>
                <w:szCs w:val="22"/>
              </w:rPr>
              <w:t xml:space="preserve">to support with their training throughout the scheme. </w:t>
            </w:r>
            <w:r w:rsidR="00DD0CD9">
              <w:rPr>
                <w:rFonts w:ascii="Arial" w:hAnsi="Arial" w:cs="Arial"/>
                <w:sz w:val="22"/>
                <w:szCs w:val="22"/>
              </w:rPr>
              <w:t xml:space="preserve">IPEM will support any Facilitators interested in progressing into an External Advisor role and provide opportunities to attend training and shadow existing External Advisors to increase their experience. Please see the External Advisor </w:t>
            </w:r>
            <w:r w:rsidR="00C8364B">
              <w:rPr>
                <w:rFonts w:ascii="Arial" w:hAnsi="Arial" w:cs="Arial"/>
                <w:sz w:val="22"/>
                <w:szCs w:val="22"/>
              </w:rPr>
              <w:t>role description for further information on what this role would include.</w:t>
            </w:r>
            <w:r w:rsidR="001C63CD">
              <w:rPr>
                <w:rFonts w:ascii="Arial" w:hAnsi="Arial" w:cs="Arial"/>
                <w:sz w:val="22"/>
                <w:szCs w:val="22"/>
                <w:lang w:val="en-US"/>
              </w:rPr>
              <w:br/>
            </w:r>
          </w:p>
        </w:tc>
      </w:tr>
      <w:tr w:rsidR="00356E11" w:rsidRPr="00A652E1" w14:paraId="3E041C75" w14:textId="77777777" w:rsidTr="2961AED3">
        <w:tc>
          <w:tcPr>
            <w:tcW w:w="1560" w:type="dxa"/>
          </w:tcPr>
          <w:p w14:paraId="3CB2D33A" w14:textId="77777777" w:rsidR="00356E11" w:rsidRPr="00A652E1" w:rsidRDefault="00356E11" w:rsidP="008E62A1">
            <w:pPr>
              <w:rPr>
                <w:rFonts w:ascii="Arial" w:hAnsi="Arial" w:cs="Arial"/>
                <w:b/>
                <w:sz w:val="22"/>
                <w:szCs w:val="22"/>
              </w:rPr>
            </w:pPr>
            <w:r w:rsidRPr="00A652E1">
              <w:rPr>
                <w:rFonts w:ascii="Arial" w:hAnsi="Arial" w:cs="Arial"/>
                <w:b/>
                <w:sz w:val="22"/>
                <w:szCs w:val="22"/>
              </w:rPr>
              <w:t>Who can apply?</w:t>
            </w:r>
          </w:p>
        </w:tc>
        <w:tc>
          <w:tcPr>
            <w:tcW w:w="8221" w:type="dxa"/>
          </w:tcPr>
          <w:p w14:paraId="7BEA9F66" w14:textId="77777777" w:rsidR="00356E11" w:rsidRDefault="00C8364B" w:rsidP="008E62A1">
            <w:pPr>
              <w:pStyle w:val="pf0"/>
              <w:rPr>
                <w:rFonts w:ascii="Arial" w:hAnsi="Arial" w:cs="Arial"/>
                <w:sz w:val="22"/>
                <w:szCs w:val="22"/>
              </w:rPr>
            </w:pPr>
            <w:r>
              <w:rPr>
                <w:rFonts w:ascii="Arial" w:hAnsi="Arial" w:cs="Arial"/>
                <w:sz w:val="22"/>
                <w:szCs w:val="22"/>
              </w:rPr>
              <w:t>It is important to note that we are looking for a wide range of Facilitators to ensure a diverse group and to cover the variety of sub modalities under Medical Physics and Clinical Engineering.</w:t>
            </w:r>
          </w:p>
          <w:p w14:paraId="335E26D2" w14:textId="077F7DE0" w:rsidR="00C8364B" w:rsidRPr="00A652E1" w:rsidRDefault="00C8364B" w:rsidP="008E62A1">
            <w:pPr>
              <w:pStyle w:val="pf0"/>
              <w:rPr>
                <w:rFonts w:ascii="Arial" w:hAnsi="Arial" w:cs="Arial"/>
                <w:sz w:val="22"/>
                <w:szCs w:val="22"/>
              </w:rPr>
            </w:pPr>
            <w:r>
              <w:rPr>
                <w:rFonts w:ascii="Arial" w:hAnsi="Arial" w:cs="Arial"/>
                <w:sz w:val="22"/>
                <w:szCs w:val="22"/>
              </w:rPr>
              <w:t>Anyone who is</w:t>
            </w:r>
            <w:r w:rsidR="00EF4DE2">
              <w:rPr>
                <w:rFonts w:ascii="Arial" w:hAnsi="Arial" w:cs="Arial"/>
                <w:sz w:val="22"/>
                <w:szCs w:val="22"/>
              </w:rPr>
              <w:t xml:space="preserve"> an Associate, Full or Fellow member of IPEM and HCPC registered as a Clinical Scientist is encouraged to apply.</w:t>
            </w:r>
            <w:r w:rsidR="001C63CD">
              <w:rPr>
                <w:rFonts w:ascii="Arial" w:hAnsi="Arial" w:cs="Arial"/>
                <w:sz w:val="22"/>
                <w:szCs w:val="22"/>
              </w:rPr>
              <w:br/>
            </w:r>
          </w:p>
        </w:tc>
      </w:tr>
      <w:tr w:rsidR="00356E11" w:rsidRPr="00A652E1" w14:paraId="2AF34A50" w14:textId="77777777" w:rsidTr="2961AED3">
        <w:tc>
          <w:tcPr>
            <w:tcW w:w="1560" w:type="dxa"/>
          </w:tcPr>
          <w:p w14:paraId="3EC489FF" w14:textId="77777777" w:rsidR="00356E11" w:rsidRPr="00A652E1" w:rsidRDefault="00356E11" w:rsidP="008E62A1">
            <w:pPr>
              <w:rPr>
                <w:rFonts w:ascii="Arial" w:hAnsi="Arial" w:cs="Arial"/>
                <w:b/>
                <w:sz w:val="22"/>
                <w:szCs w:val="22"/>
              </w:rPr>
            </w:pPr>
            <w:r w:rsidRPr="00A652E1">
              <w:rPr>
                <w:rFonts w:ascii="Arial" w:hAnsi="Arial" w:cs="Arial"/>
                <w:b/>
                <w:sz w:val="22"/>
                <w:szCs w:val="22"/>
              </w:rPr>
              <w:lastRenderedPageBreak/>
              <w:t>Examples of work</w:t>
            </w:r>
          </w:p>
        </w:tc>
        <w:tc>
          <w:tcPr>
            <w:tcW w:w="8221" w:type="dxa"/>
          </w:tcPr>
          <w:p w14:paraId="1E96615A" w14:textId="77777777" w:rsidR="00EF4DE2" w:rsidRPr="005B6F1A" w:rsidRDefault="00EF4DE2" w:rsidP="008E62A1">
            <w:pPr>
              <w:spacing w:before="100" w:beforeAutospacing="1" w:after="100" w:afterAutospacing="1"/>
              <w:rPr>
                <w:rFonts w:ascii="Arial" w:hAnsi="Arial" w:cs="Arial"/>
                <w:sz w:val="22"/>
                <w:szCs w:val="22"/>
              </w:rPr>
            </w:pPr>
            <w:r w:rsidRPr="005B6F1A">
              <w:rPr>
                <w:rFonts w:ascii="Arial" w:hAnsi="Arial" w:cs="Arial"/>
                <w:sz w:val="22"/>
                <w:szCs w:val="22"/>
              </w:rPr>
              <w:t>Facilitators may:</w:t>
            </w:r>
          </w:p>
          <w:p w14:paraId="76D4EB1B" w14:textId="3514C219" w:rsidR="00EF4DE2" w:rsidRPr="005B6F1A" w:rsidRDefault="00EF4DE2" w:rsidP="00EF4DE2">
            <w:pPr>
              <w:pStyle w:val="ListParagraph"/>
              <w:numPr>
                <w:ilvl w:val="0"/>
                <w:numId w:val="2"/>
              </w:numPr>
              <w:spacing w:before="100" w:beforeAutospacing="1" w:after="100" w:afterAutospacing="1"/>
              <w:rPr>
                <w:rFonts w:ascii="Arial" w:hAnsi="Arial" w:cs="Arial"/>
                <w:sz w:val="22"/>
                <w:szCs w:val="22"/>
              </w:rPr>
            </w:pPr>
            <w:r w:rsidRPr="005B6F1A">
              <w:rPr>
                <w:rFonts w:ascii="Arial" w:hAnsi="Arial" w:cs="Arial"/>
                <w:sz w:val="22"/>
                <w:szCs w:val="22"/>
              </w:rPr>
              <w:t xml:space="preserve">Deliver sessions as part of the </w:t>
            </w:r>
            <w:r w:rsidR="003B1E17" w:rsidRPr="005B6F1A">
              <w:rPr>
                <w:rFonts w:ascii="Arial" w:hAnsi="Arial" w:cs="Arial"/>
                <w:sz w:val="22"/>
                <w:szCs w:val="22"/>
              </w:rPr>
              <w:t>induction day and workshop days on information related to their specialty or on soft skills the facilitator is experienced in</w:t>
            </w:r>
            <w:r w:rsidR="005B6F1A">
              <w:rPr>
                <w:rFonts w:ascii="Arial" w:hAnsi="Arial" w:cs="Arial"/>
                <w:sz w:val="22"/>
                <w:szCs w:val="22"/>
              </w:rPr>
              <w:t>.</w:t>
            </w:r>
          </w:p>
          <w:p w14:paraId="14EEDF25" w14:textId="6826D70B" w:rsidR="003B1E17" w:rsidRPr="005B6F1A" w:rsidRDefault="003B1E17" w:rsidP="005B6F1A">
            <w:pPr>
              <w:pStyle w:val="ListParagraph"/>
              <w:numPr>
                <w:ilvl w:val="0"/>
                <w:numId w:val="2"/>
              </w:numPr>
              <w:spacing w:before="100" w:beforeAutospacing="1" w:after="100" w:afterAutospacing="1"/>
              <w:rPr>
                <w:rFonts w:ascii="Arial" w:hAnsi="Arial" w:cs="Arial"/>
              </w:rPr>
            </w:pPr>
            <w:r w:rsidRPr="005B6F1A">
              <w:rPr>
                <w:rFonts w:ascii="Arial" w:hAnsi="Arial" w:cs="Arial"/>
                <w:sz w:val="22"/>
                <w:szCs w:val="22"/>
              </w:rPr>
              <w:t>Support and facilitate case presenter sessions with trainees in their specialty</w:t>
            </w:r>
            <w:r w:rsidR="005B6F1A">
              <w:rPr>
                <w:rFonts w:ascii="Arial" w:hAnsi="Arial" w:cs="Arial"/>
                <w:sz w:val="22"/>
                <w:szCs w:val="22"/>
              </w:rPr>
              <w:t>.</w:t>
            </w:r>
          </w:p>
        </w:tc>
      </w:tr>
      <w:tr w:rsidR="00356E11" w:rsidRPr="00A652E1" w14:paraId="028133E7" w14:textId="77777777" w:rsidTr="2961AED3">
        <w:tc>
          <w:tcPr>
            <w:tcW w:w="1560" w:type="dxa"/>
          </w:tcPr>
          <w:p w14:paraId="5276978F" w14:textId="77777777" w:rsidR="00356E11" w:rsidRPr="00A652E1" w:rsidRDefault="00356E11" w:rsidP="008E62A1">
            <w:pPr>
              <w:rPr>
                <w:rFonts w:ascii="Arial" w:hAnsi="Arial" w:cs="Arial"/>
                <w:b/>
                <w:sz w:val="22"/>
                <w:szCs w:val="22"/>
              </w:rPr>
            </w:pPr>
            <w:r w:rsidRPr="00A652E1">
              <w:rPr>
                <w:rFonts w:ascii="Arial" w:hAnsi="Arial" w:cs="Arial"/>
                <w:b/>
                <w:sz w:val="22"/>
                <w:szCs w:val="22"/>
              </w:rPr>
              <w:t>Time Commitment</w:t>
            </w:r>
          </w:p>
        </w:tc>
        <w:tc>
          <w:tcPr>
            <w:tcW w:w="8221" w:type="dxa"/>
          </w:tcPr>
          <w:p w14:paraId="2AA12124" w14:textId="5D9B96D2" w:rsidR="00356E11" w:rsidRPr="00A652E1" w:rsidRDefault="00F25D47" w:rsidP="008E62A1">
            <w:pPr>
              <w:spacing w:before="100" w:beforeAutospacing="1" w:after="100" w:afterAutospacing="1"/>
              <w:rPr>
                <w:rFonts w:ascii="Arial" w:hAnsi="Arial" w:cs="Arial"/>
                <w:sz w:val="22"/>
                <w:szCs w:val="22"/>
              </w:rPr>
            </w:pPr>
            <w:r>
              <w:rPr>
                <w:rFonts w:ascii="Arial" w:hAnsi="Arial" w:cs="Arial"/>
                <w:sz w:val="22"/>
                <w:szCs w:val="22"/>
              </w:rPr>
              <w:t>4 days per year.</w:t>
            </w:r>
          </w:p>
        </w:tc>
      </w:tr>
      <w:tr w:rsidR="00356E11" w:rsidRPr="00A652E1" w14:paraId="5F4E907F" w14:textId="77777777" w:rsidTr="2961AED3">
        <w:tc>
          <w:tcPr>
            <w:tcW w:w="1560" w:type="dxa"/>
          </w:tcPr>
          <w:p w14:paraId="31B0E5E2" w14:textId="77777777" w:rsidR="00356E11" w:rsidRPr="00A652E1" w:rsidRDefault="00356E11" w:rsidP="008E62A1">
            <w:pPr>
              <w:rPr>
                <w:rFonts w:ascii="Arial" w:hAnsi="Arial" w:cs="Arial"/>
                <w:b/>
                <w:sz w:val="22"/>
                <w:szCs w:val="22"/>
              </w:rPr>
            </w:pPr>
            <w:r w:rsidRPr="00A652E1">
              <w:rPr>
                <w:rFonts w:ascii="Arial" w:hAnsi="Arial" w:cs="Arial"/>
                <w:b/>
                <w:sz w:val="22"/>
                <w:szCs w:val="22"/>
              </w:rPr>
              <w:t>What you get out of it</w:t>
            </w:r>
          </w:p>
        </w:tc>
        <w:tc>
          <w:tcPr>
            <w:tcW w:w="8221" w:type="dxa"/>
          </w:tcPr>
          <w:p w14:paraId="1ED03FD2" w14:textId="77777777" w:rsidR="00356E11" w:rsidRPr="00F25D47" w:rsidRDefault="00F25D47" w:rsidP="00F25D47">
            <w:pPr>
              <w:pStyle w:val="ListParagraph"/>
              <w:numPr>
                <w:ilvl w:val="0"/>
                <w:numId w:val="3"/>
              </w:numPr>
              <w:rPr>
                <w:rFonts w:ascii="Arial" w:hAnsi="Arial" w:cs="Arial"/>
                <w:sz w:val="22"/>
                <w:szCs w:val="22"/>
              </w:rPr>
            </w:pPr>
            <w:r w:rsidRPr="00F25D47">
              <w:rPr>
                <w:rFonts w:ascii="Arial" w:hAnsi="Arial" w:cs="Arial"/>
                <w:sz w:val="22"/>
                <w:szCs w:val="22"/>
              </w:rPr>
              <w:t>Meet with other professionals outside your local network to help with contacts and career progression.</w:t>
            </w:r>
          </w:p>
          <w:p w14:paraId="7303D49C" w14:textId="2BE86E96" w:rsidR="00F25D47" w:rsidRPr="00F25D47" w:rsidRDefault="00F25D47" w:rsidP="00F25D47">
            <w:pPr>
              <w:pStyle w:val="ListParagraph"/>
              <w:numPr>
                <w:ilvl w:val="0"/>
                <w:numId w:val="3"/>
              </w:numPr>
              <w:rPr>
                <w:rFonts w:ascii="Arial" w:hAnsi="Arial" w:cs="Arial"/>
                <w:sz w:val="22"/>
                <w:szCs w:val="22"/>
              </w:rPr>
            </w:pPr>
            <w:r w:rsidRPr="00F25D47">
              <w:rPr>
                <w:rFonts w:ascii="Arial" w:hAnsi="Arial" w:cs="Arial"/>
                <w:sz w:val="22"/>
                <w:szCs w:val="22"/>
              </w:rPr>
              <w:t>Provides CPD and supports your development</w:t>
            </w:r>
          </w:p>
          <w:p w14:paraId="61C0E222" w14:textId="77777777" w:rsidR="00F25D47" w:rsidRPr="00F25D47" w:rsidRDefault="00F25D47" w:rsidP="00F25D47">
            <w:pPr>
              <w:pStyle w:val="ListParagraph"/>
              <w:numPr>
                <w:ilvl w:val="0"/>
                <w:numId w:val="3"/>
              </w:numPr>
              <w:rPr>
                <w:rFonts w:ascii="Arial" w:hAnsi="Arial" w:cs="Arial"/>
                <w:sz w:val="22"/>
                <w:szCs w:val="22"/>
              </w:rPr>
            </w:pPr>
            <w:r w:rsidRPr="00F25D47">
              <w:rPr>
                <w:rFonts w:ascii="Arial" w:hAnsi="Arial" w:cs="Arial"/>
                <w:sz w:val="22"/>
                <w:szCs w:val="22"/>
              </w:rPr>
              <w:t>Influencing – can have an impact on the career of someone early in the career</w:t>
            </w:r>
          </w:p>
          <w:p w14:paraId="52C7D66D" w14:textId="77777777" w:rsidR="00F25D47" w:rsidRPr="00F25D47" w:rsidRDefault="00F25D47" w:rsidP="00F25D47">
            <w:pPr>
              <w:pStyle w:val="ListParagraph"/>
              <w:numPr>
                <w:ilvl w:val="0"/>
                <w:numId w:val="3"/>
              </w:numPr>
              <w:rPr>
                <w:rFonts w:ascii="Arial" w:hAnsi="Arial" w:cs="Arial"/>
                <w:sz w:val="22"/>
                <w:szCs w:val="22"/>
              </w:rPr>
            </w:pPr>
            <w:r w:rsidRPr="00F25D47">
              <w:rPr>
                <w:rFonts w:ascii="Arial" w:hAnsi="Arial" w:cs="Arial"/>
                <w:sz w:val="22"/>
                <w:szCs w:val="22"/>
              </w:rPr>
              <w:t>Adopting our value of inclusiveness in our work means you are helping us towards being a more diverse profession to better reflect a diverse community</w:t>
            </w:r>
          </w:p>
          <w:p w14:paraId="4A0BA42D" w14:textId="77777777" w:rsidR="00F25D47" w:rsidRPr="00F25D47" w:rsidRDefault="00F25D47" w:rsidP="00F25D47">
            <w:pPr>
              <w:pStyle w:val="ListParagraph"/>
              <w:numPr>
                <w:ilvl w:val="0"/>
                <w:numId w:val="3"/>
              </w:numPr>
              <w:rPr>
                <w:rFonts w:ascii="Arial" w:hAnsi="Arial" w:cs="Arial"/>
                <w:sz w:val="22"/>
                <w:szCs w:val="22"/>
              </w:rPr>
            </w:pPr>
            <w:r w:rsidRPr="00F25D47">
              <w:rPr>
                <w:rFonts w:ascii="Arial" w:hAnsi="Arial" w:cs="Arial"/>
                <w:sz w:val="22"/>
                <w:szCs w:val="22"/>
              </w:rPr>
              <w:t xml:space="preserve">Volunteering on the training scheme supports IPEM address the Clinical Scientist workforce shortages. </w:t>
            </w:r>
          </w:p>
          <w:p w14:paraId="25C2AF22" w14:textId="77777777" w:rsidR="00F25D47" w:rsidRPr="00F25D47" w:rsidRDefault="00F25D47" w:rsidP="00F25D47">
            <w:pPr>
              <w:pStyle w:val="ListParagraph"/>
              <w:numPr>
                <w:ilvl w:val="0"/>
                <w:numId w:val="3"/>
              </w:numPr>
              <w:rPr>
                <w:rFonts w:ascii="Arial" w:hAnsi="Arial" w:cs="Arial"/>
                <w:sz w:val="22"/>
                <w:szCs w:val="22"/>
              </w:rPr>
            </w:pPr>
            <w:r w:rsidRPr="00F25D47">
              <w:rPr>
                <w:rFonts w:ascii="Arial" w:hAnsi="Arial" w:cs="Arial"/>
                <w:sz w:val="22"/>
                <w:szCs w:val="22"/>
              </w:rPr>
              <w:t xml:space="preserve">Opportunity to progress into more senior volunteering roles. </w:t>
            </w:r>
          </w:p>
          <w:p w14:paraId="6A6FD516" w14:textId="67F10E69" w:rsidR="00F25D47" w:rsidRPr="00F25D47" w:rsidRDefault="00F25D47" w:rsidP="00F25D47">
            <w:pPr>
              <w:pStyle w:val="ListParagraph"/>
              <w:rPr>
                <w:rFonts w:cs="Arial"/>
              </w:rPr>
            </w:pPr>
          </w:p>
        </w:tc>
      </w:tr>
      <w:tr w:rsidR="00356E11" w:rsidRPr="00A652E1" w14:paraId="530FAFEB" w14:textId="77777777" w:rsidTr="2961AED3">
        <w:tc>
          <w:tcPr>
            <w:tcW w:w="1560" w:type="dxa"/>
          </w:tcPr>
          <w:p w14:paraId="640A3A5E" w14:textId="77777777" w:rsidR="00356E11" w:rsidRPr="00A652E1" w:rsidRDefault="00356E11" w:rsidP="008E62A1">
            <w:pPr>
              <w:rPr>
                <w:rFonts w:ascii="Arial" w:hAnsi="Arial" w:cs="Arial"/>
                <w:b/>
                <w:sz w:val="22"/>
                <w:szCs w:val="22"/>
              </w:rPr>
            </w:pPr>
            <w:r w:rsidRPr="00A652E1">
              <w:rPr>
                <w:rFonts w:ascii="Arial" w:hAnsi="Arial" w:cs="Arial"/>
                <w:b/>
                <w:sz w:val="22"/>
                <w:szCs w:val="22"/>
              </w:rPr>
              <w:t>Support available</w:t>
            </w:r>
          </w:p>
        </w:tc>
        <w:tc>
          <w:tcPr>
            <w:tcW w:w="8221" w:type="dxa"/>
          </w:tcPr>
          <w:p w14:paraId="776E0701" w14:textId="410CB98A" w:rsidR="00356E11" w:rsidRPr="00654E86" w:rsidRDefault="00780AAE" w:rsidP="008E62A1">
            <w:pPr>
              <w:spacing w:before="100" w:beforeAutospacing="1" w:after="100" w:afterAutospacing="1"/>
              <w:rPr>
                <w:rFonts w:ascii="Arial" w:hAnsi="Arial" w:cs="Arial"/>
                <w:sz w:val="22"/>
                <w:szCs w:val="22"/>
              </w:rPr>
            </w:pPr>
            <w:r>
              <w:rPr>
                <w:rFonts w:ascii="Arial" w:hAnsi="Arial" w:cs="Arial"/>
                <w:sz w:val="22"/>
                <w:szCs w:val="22"/>
              </w:rPr>
              <w:t xml:space="preserve">External Advisors </w:t>
            </w:r>
            <w:r w:rsidR="00CD1BA9">
              <w:rPr>
                <w:rFonts w:ascii="Arial" w:hAnsi="Arial" w:cs="Arial"/>
                <w:sz w:val="22"/>
                <w:szCs w:val="22"/>
              </w:rPr>
              <w:t xml:space="preserve">volunteering on the training scheme will </w:t>
            </w:r>
            <w:r w:rsidR="0046562B">
              <w:rPr>
                <w:rFonts w:ascii="Arial" w:hAnsi="Arial" w:cs="Arial"/>
                <w:sz w:val="22"/>
                <w:szCs w:val="22"/>
              </w:rPr>
              <w:t>have experience in supporting trainees and will be able to provide advice and guidance.</w:t>
            </w:r>
            <w:r w:rsidR="00356E11">
              <w:rPr>
                <w:rFonts w:ascii="Arial" w:hAnsi="Arial" w:cs="Arial"/>
                <w:sz w:val="22"/>
                <w:szCs w:val="22"/>
              </w:rPr>
              <w:br/>
            </w:r>
            <w:r w:rsidR="00356E11">
              <w:rPr>
                <w:rFonts w:ascii="Arial" w:hAnsi="Arial" w:cs="Arial"/>
                <w:sz w:val="22"/>
                <w:szCs w:val="22"/>
              </w:rPr>
              <w:br/>
            </w:r>
            <w:r w:rsidR="0046562B">
              <w:rPr>
                <w:rFonts w:ascii="Arial" w:hAnsi="Arial" w:cs="Arial"/>
                <w:sz w:val="22"/>
                <w:szCs w:val="22"/>
              </w:rPr>
              <w:t xml:space="preserve">IPEM will provide Facilitators </w:t>
            </w:r>
            <w:r w:rsidR="00571673">
              <w:rPr>
                <w:rFonts w:ascii="Arial" w:hAnsi="Arial" w:cs="Arial"/>
                <w:sz w:val="22"/>
                <w:szCs w:val="22"/>
              </w:rPr>
              <w:t>with training for the role.</w:t>
            </w:r>
            <w:r w:rsidR="00356E11">
              <w:rPr>
                <w:rFonts w:ascii="Arial" w:hAnsi="Arial" w:cs="Arial"/>
                <w:sz w:val="22"/>
                <w:szCs w:val="22"/>
              </w:rPr>
              <w:br/>
            </w:r>
            <w:r w:rsidR="00356E11">
              <w:rPr>
                <w:rFonts w:ascii="Arial" w:hAnsi="Arial" w:cs="Arial"/>
                <w:sz w:val="22"/>
                <w:szCs w:val="22"/>
              </w:rPr>
              <w:br/>
              <w:t xml:space="preserve">CSGTS is administered by the training team at the IPEM National Office who can offer additional support: </w:t>
            </w:r>
            <w:hyperlink r:id="rId10" w:history="1">
              <w:r w:rsidR="00356E11" w:rsidRPr="00780AAE">
                <w:rPr>
                  <w:rStyle w:val="Hyperlink"/>
                  <w:rFonts w:ascii="Arial" w:hAnsi="Arial" w:cs="Arial"/>
                  <w:sz w:val="22"/>
                  <w:szCs w:val="22"/>
                </w:rPr>
                <w:t>training@ipem.ac.uk</w:t>
              </w:r>
            </w:hyperlink>
            <w:r w:rsidR="00356E11" w:rsidRPr="00780AAE">
              <w:rPr>
                <w:rFonts w:ascii="Arial" w:hAnsi="Arial" w:cs="Arial"/>
                <w:sz w:val="22"/>
                <w:szCs w:val="22"/>
              </w:rPr>
              <w:t>.</w:t>
            </w:r>
            <w:r w:rsidR="00356E11">
              <w:rPr>
                <w:rFonts w:ascii="Arial" w:hAnsi="Arial" w:cs="Arial"/>
                <w:sz w:val="22"/>
                <w:szCs w:val="22"/>
              </w:rPr>
              <w:t xml:space="preserve"> </w:t>
            </w:r>
            <w:r w:rsidR="001C63CD">
              <w:rPr>
                <w:rFonts w:ascii="Arial" w:hAnsi="Arial" w:cs="Arial"/>
                <w:sz w:val="22"/>
                <w:szCs w:val="22"/>
              </w:rPr>
              <w:br/>
            </w:r>
          </w:p>
        </w:tc>
      </w:tr>
    </w:tbl>
    <w:p w14:paraId="1BDC9C45" w14:textId="77777777" w:rsidR="00356E11" w:rsidRPr="00A652E1" w:rsidRDefault="00356E11" w:rsidP="00356E11">
      <w:pPr>
        <w:rPr>
          <w:rFonts w:ascii="Arial" w:hAnsi="Arial" w:cs="Arial"/>
          <w:b/>
        </w:rPr>
      </w:pPr>
    </w:p>
    <w:p w14:paraId="7963CAFF" w14:textId="77777777" w:rsidR="00356E11" w:rsidRPr="00A652E1" w:rsidRDefault="00356E11" w:rsidP="00356E11">
      <w:pPr>
        <w:rPr>
          <w:rFonts w:ascii="Arial" w:hAnsi="Arial" w:cs="Arial"/>
          <w:b/>
        </w:rPr>
      </w:pPr>
    </w:p>
    <w:p w14:paraId="046F80DE" w14:textId="77777777" w:rsidR="00356E11" w:rsidRPr="00A652E1" w:rsidRDefault="00356E11" w:rsidP="00356E11">
      <w:pPr>
        <w:rPr>
          <w:rFonts w:ascii="Arial" w:hAnsi="Arial" w:cs="Arial"/>
          <w:b/>
        </w:rPr>
      </w:pPr>
      <w:r w:rsidRPr="00A652E1">
        <w:rPr>
          <w:rFonts w:ascii="Arial" w:hAnsi="Arial" w:cs="Arial"/>
          <w:b/>
        </w:rPr>
        <w:t>Eligibility Requirements</w:t>
      </w:r>
    </w:p>
    <w:p w14:paraId="44AF6B3D" w14:textId="77777777" w:rsidR="00356E11" w:rsidRPr="00A652E1" w:rsidRDefault="00356E11" w:rsidP="00356E11">
      <w:pPr>
        <w:rPr>
          <w:rFonts w:ascii="Arial" w:hAnsi="Arial" w:cs="Arial"/>
        </w:rPr>
      </w:pPr>
    </w:p>
    <w:tbl>
      <w:tblPr>
        <w:tblStyle w:val="TableGrid"/>
        <w:tblW w:w="9634" w:type="dxa"/>
        <w:tblLook w:val="04A0" w:firstRow="1" w:lastRow="0" w:firstColumn="1" w:lastColumn="0" w:noHBand="0" w:noVBand="1"/>
      </w:tblPr>
      <w:tblGrid>
        <w:gridCol w:w="1537"/>
        <w:gridCol w:w="8097"/>
      </w:tblGrid>
      <w:tr w:rsidR="00356E11" w:rsidRPr="00A652E1" w14:paraId="0E8DB15A" w14:textId="77777777" w:rsidTr="2961AED3">
        <w:tc>
          <w:tcPr>
            <w:tcW w:w="1537" w:type="dxa"/>
          </w:tcPr>
          <w:p w14:paraId="18B1CB8B" w14:textId="77777777" w:rsidR="00356E11" w:rsidRPr="00A652E1" w:rsidRDefault="00356E11" w:rsidP="008E62A1">
            <w:pPr>
              <w:rPr>
                <w:rFonts w:ascii="Arial" w:hAnsi="Arial" w:cs="Arial"/>
                <w:sz w:val="22"/>
                <w:szCs w:val="22"/>
              </w:rPr>
            </w:pPr>
            <w:r w:rsidRPr="00A652E1">
              <w:rPr>
                <w:rFonts w:ascii="Arial" w:hAnsi="Arial" w:cs="Arial"/>
                <w:sz w:val="22"/>
                <w:szCs w:val="22"/>
              </w:rPr>
              <w:t xml:space="preserve">Membership </w:t>
            </w:r>
          </w:p>
        </w:tc>
        <w:tc>
          <w:tcPr>
            <w:tcW w:w="8097" w:type="dxa"/>
          </w:tcPr>
          <w:p w14:paraId="77DA58CD" w14:textId="225AFD84" w:rsidR="00356E11" w:rsidRPr="00A652E1" w:rsidRDefault="00356E11" w:rsidP="008E62A1">
            <w:pPr>
              <w:spacing w:after="60"/>
              <w:rPr>
                <w:rFonts w:ascii="Arial" w:hAnsi="Arial" w:cs="Arial"/>
                <w:sz w:val="22"/>
                <w:szCs w:val="22"/>
              </w:rPr>
            </w:pPr>
            <w:r w:rsidRPr="2961AED3">
              <w:rPr>
                <w:rFonts w:ascii="Arial" w:hAnsi="Arial" w:cs="Arial"/>
                <w:sz w:val="22"/>
                <w:szCs w:val="22"/>
              </w:rPr>
              <w:t>Fellow or Full IPEM member and HCPC registered as a Clinical Scientist</w:t>
            </w:r>
            <w:r w:rsidR="00571673">
              <w:br/>
            </w:r>
          </w:p>
        </w:tc>
      </w:tr>
      <w:tr w:rsidR="00356E11" w:rsidRPr="00A652E1" w14:paraId="293EA8F5" w14:textId="77777777" w:rsidTr="2961AED3">
        <w:tc>
          <w:tcPr>
            <w:tcW w:w="1537" w:type="dxa"/>
          </w:tcPr>
          <w:p w14:paraId="6CD98D5A" w14:textId="77777777" w:rsidR="00356E11" w:rsidRPr="00A652E1" w:rsidRDefault="00356E11" w:rsidP="008E62A1">
            <w:pPr>
              <w:rPr>
                <w:rFonts w:ascii="Arial" w:hAnsi="Arial" w:cs="Arial"/>
                <w:sz w:val="22"/>
                <w:szCs w:val="22"/>
              </w:rPr>
            </w:pPr>
            <w:r w:rsidRPr="00A652E1">
              <w:rPr>
                <w:rFonts w:ascii="Arial" w:hAnsi="Arial" w:cs="Arial"/>
                <w:sz w:val="22"/>
                <w:szCs w:val="22"/>
              </w:rPr>
              <w:t xml:space="preserve">Experience </w:t>
            </w:r>
          </w:p>
        </w:tc>
        <w:tc>
          <w:tcPr>
            <w:tcW w:w="8097" w:type="dxa"/>
          </w:tcPr>
          <w:p w14:paraId="7110B6B8" w14:textId="5576D031" w:rsidR="00356E11" w:rsidRPr="00A652E1" w:rsidRDefault="00356E11" w:rsidP="008E62A1">
            <w:pPr>
              <w:spacing w:after="60"/>
              <w:rPr>
                <w:rFonts w:ascii="Arial" w:hAnsi="Arial" w:cs="Arial"/>
                <w:sz w:val="22"/>
                <w:szCs w:val="22"/>
              </w:rPr>
            </w:pPr>
            <w:r>
              <w:rPr>
                <w:rFonts w:ascii="Arial" w:hAnsi="Arial" w:cs="Arial"/>
                <w:sz w:val="22"/>
                <w:szCs w:val="22"/>
              </w:rPr>
              <w:t xml:space="preserve">You do not need to </w:t>
            </w:r>
            <w:r w:rsidR="00571673">
              <w:rPr>
                <w:rFonts w:ascii="Arial" w:hAnsi="Arial" w:cs="Arial"/>
                <w:sz w:val="22"/>
                <w:szCs w:val="22"/>
              </w:rPr>
              <w:t>have any experience with the IPEM Clinical Scientist Guided Training Scheme (or previous Part II training scheme)</w:t>
            </w:r>
            <w:r w:rsidR="00CD5629">
              <w:rPr>
                <w:rFonts w:ascii="Arial" w:hAnsi="Arial" w:cs="Arial"/>
                <w:sz w:val="22"/>
                <w:szCs w:val="22"/>
              </w:rPr>
              <w:t>.</w:t>
            </w:r>
            <w:r>
              <w:rPr>
                <w:rFonts w:ascii="Arial" w:hAnsi="Arial" w:cs="Arial"/>
                <w:sz w:val="22"/>
                <w:szCs w:val="22"/>
              </w:rPr>
              <w:t xml:space="preserve"> </w:t>
            </w:r>
            <w:r>
              <w:rPr>
                <w:rFonts w:ascii="Arial" w:hAnsi="Arial" w:cs="Arial"/>
                <w:sz w:val="22"/>
                <w:szCs w:val="22"/>
              </w:rPr>
              <w:br/>
            </w:r>
          </w:p>
        </w:tc>
      </w:tr>
      <w:tr w:rsidR="00356E11" w:rsidRPr="00A652E1" w14:paraId="25B0A4D4" w14:textId="77777777" w:rsidTr="2961AED3">
        <w:tc>
          <w:tcPr>
            <w:tcW w:w="1537" w:type="dxa"/>
          </w:tcPr>
          <w:p w14:paraId="63E47912" w14:textId="77777777" w:rsidR="00356E11" w:rsidRPr="00A652E1" w:rsidRDefault="00356E11" w:rsidP="008E62A1">
            <w:pPr>
              <w:rPr>
                <w:rFonts w:ascii="Arial" w:hAnsi="Arial" w:cs="Arial"/>
                <w:sz w:val="22"/>
                <w:szCs w:val="22"/>
              </w:rPr>
            </w:pPr>
            <w:r w:rsidRPr="00A652E1">
              <w:rPr>
                <w:rFonts w:ascii="Arial" w:hAnsi="Arial" w:cs="Arial"/>
                <w:sz w:val="22"/>
                <w:szCs w:val="22"/>
              </w:rPr>
              <w:t xml:space="preserve">Skills and Attributes </w:t>
            </w:r>
          </w:p>
        </w:tc>
        <w:tc>
          <w:tcPr>
            <w:tcW w:w="8097" w:type="dxa"/>
          </w:tcPr>
          <w:p w14:paraId="4A8A7994" w14:textId="70ED2A25" w:rsidR="00356E11" w:rsidRDefault="00356E11" w:rsidP="008E62A1">
            <w:pPr>
              <w:rPr>
                <w:rFonts w:ascii="Arial" w:hAnsi="Arial" w:cs="Arial"/>
                <w:sz w:val="22"/>
                <w:szCs w:val="22"/>
              </w:rPr>
            </w:pPr>
            <w:r>
              <w:rPr>
                <w:rFonts w:ascii="Arial" w:hAnsi="Arial" w:cs="Arial"/>
                <w:sz w:val="22"/>
                <w:szCs w:val="22"/>
              </w:rPr>
              <w:t>Good communication skills to facilitate discussions between trainees who are meeting for the first time</w:t>
            </w:r>
            <w:r w:rsidR="00CD5629">
              <w:rPr>
                <w:rFonts w:ascii="Arial" w:hAnsi="Arial" w:cs="Arial"/>
                <w:sz w:val="22"/>
                <w:szCs w:val="22"/>
              </w:rPr>
              <w:t>.</w:t>
            </w:r>
          </w:p>
          <w:p w14:paraId="4F059EF9" w14:textId="3DE663AB" w:rsidR="00356E11" w:rsidRPr="00A652E1" w:rsidRDefault="00356E11" w:rsidP="008E62A1">
            <w:pPr>
              <w:rPr>
                <w:rFonts w:ascii="Arial" w:hAnsi="Arial" w:cs="Arial"/>
                <w:sz w:val="22"/>
                <w:szCs w:val="22"/>
              </w:rPr>
            </w:pPr>
            <w:r>
              <w:rPr>
                <w:rFonts w:ascii="Arial" w:hAnsi="Arial" w:cs="Arial"/>
                <w:sz w:val="22"/>
                <w:szCs w:val="22"/>
              </w:rPr>
              <w:br/>
            </w:r>
          </w:p>
        </w:tc>
      </w:tr>
    </w:tbl>
    <w:p w14:paraId="55BD9FB5" w14:textId="77777777" w:rsidR="00EA0FE3" w:rsidRDefault="00EA0FE3"/>
    <w:sectPr w:rsidR="00EA0FE3" w:rsidSect="00F766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DFA2" w14:textId="77777777" w:rsidR="009F12AB" w:rsidRDefault="009F12AB" w:rsidP="00356E11">
      <w:pPr>
        <w:spacing w:after="0" w:line="240" w:lineRule="auto"/>
      </w:pPr>
      <w:r>
        <w:separator/>
      </w:r>
    </w:p>
  </w:endnote>
  <w:endnote w:type="continuationSeparator" w:id="0">
    <w:p w14:paraId="496FE8C0" w14:textId="77777777" w:rsidR="009F12AB" w:rsidRDefault="009F12AB" w:rsidP="0035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5A6E" w14:textId="77777777" w:rsidR="00356E11" w:rsidRDefault="00356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0BD5" w14:textId="77777777" w:rsidR="00356E11" w:rsidRDefault="00356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B20" w14:textId="77777777" w:rsidR="00356E11" w:rsidRDefault="0035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D26B" w14:textId="77777777" w:rsidR="009F12AB" w:rsidRDefault="009F12AB" w:rsidP="00356E11">
      <w:pPr>
        <w:spacing w:after="0" w:line="240" w:lineRule="auto"/>
      </w:pPr>
      <w:r>
        <w:separator/>
      </w:r>
    </w:p>
  </w:footnote>
  <w:footnote w:type="continuationSeparator" w:id="0">
    <w:p w14:paraId="6BDEC834" w14:textId="77777777" w:rsidR="009F12AB" w:rsidRDefault="009F12AB" w:rsidP="00356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940D" w14:textId="77777777" w:rsidR="00356E11" w:rsidRDefault="00356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7FF6" w14:textId="57BC9B72" w:rsidR="00356E11" w:rsidRDefault="00356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1933" w14:textId="77777777" w:rsidR="00356E11" w:rsidRDefault="0035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3462E"/>
    <w:multiLevelType w:val="hybridMultilevel"/>
    <w:tmpl w:val="32B2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05BEB"/>
    <w:multiLevelType w:val="hybridMultilevel"/>
    <w:tmpl w:val="26E0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94EFE"/>
    <w:multiLevelType w:val="hybridMultilevel"/>
    <w:tmpl w:val="3D0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658847">
    <w:abstractNumId w:val="0"/>
  </w:num>
  <w:num w:numId="2" w16cid:durableId="1420954206">
    <w:abstractNumId w:val="1"/>
  </w:num>
  <w:num w:numId="3" w16cid:durableId="1178495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11"/>
    <w:rsid w:val="000562B3"/>
    <w:rsid w:val="0007066D"/>
    <w:rsid w:val="001C63CD"/>
    <w:rsid w:val="00356E11"/>
    <w:rsid w:val="003B1E17"/>
    <w:rsid w:val="0046562B"/>
    <w:rsid w:val="00571673"/>
    <w:rsid w:val="005B6F1A"/>
    <w:rsid w:val="006C77E0"/>
    <w:rsid w:val="00752006"/>
    <w:rsid w:val="00780AAE"/>
    <w:rsid w:val="00836792"/>
    <w:rsid w:val="009A7BCE"/>
    <w:rsid w:val="009F12AB"/>
    <w:rsid w:val="00C61897"/>
    <w:rsid w:val="00C8364B"/>
    <w:rsid w:val="00CD1BA9"/>
    <w:rsid w:val="00CD5629"/>
    <w:rsid w:val="00D05E98"/>
    <w:rsid w:val="00DD0CD9"/>
    <w:rsid w:val="00E738E7"/>
    <w:rsid w:val="00EA0FE3"/>
    <w:rsid w:val="00ED136F"/>
    <w:rsid w:val="00EF4DE2"/>
    <w:rsid w:val="00F25D47"/>
    <w:rsid w:val="00F766CE"/>
    <w:rsid w:val="19B6DA3C"/>
    <w:rsid w:val="2112D4EF"/>
    <w:rsid w:val="2961A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8386"/>
  <w15:chartTrackingRefBased/>
  <w15:docId w15:val="{C30622D6-C08D-4E94-88C0-5E225249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E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56E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6E11"/>
    <w:rPr>
      <w:color w:val="0000FF"/>
      <w:u w:val="single"/>
    </w:rPr>
  </w:style>
  <w:style w:type="character" w:styleId="CommentReference">
    <w:name w:val="annotation reference"/>
    <w:basedOn w:val="DefaultParagraphFont"/>
    <w:uiPriority w:val="99"/>
    <w:semiHidden/>
    <w:unhideWhenUsed/>
    <w:rsid w:val="00356E11"/>
    <w:rPr>
      <w:sz w:val="16"/>
      <w:szCs w:val="16"/>
    </w:rPr>
  </w:style>
  <w:style w:type="paragraph" w:styleId="CommentText">
    <w:name w:val="annotation text"/>
    <w:basedOn w:val="Normal"/>
    <w:link w:val="CommentTextChar"/>
    <w:uiPriority w:val="99"/>
    <w:unhideWhenUsed/>
    <w:rsid w:val="00356E11"/>
    <w:pPr>
      <w:spacing w:line="240" w:lineRule="auto"/>
    </w:pPr>
    <w:rPr>
      <w:sz w:val="20"/>
      <w:szCs w:val="20"/>
    </w:rPr>
  </w:style>
  <w:style w:type="character" w:customStyle="1" w:styleId="CommentTextChar">
    <w:name w:val="Comment Text Char"/>
    <w:basedOn w:val="DefaultParagraphFont"/>
    <w:link w:val="CommentText"/>
    <w:uiPriority w:val="99"/>
    <w:rsid w:val="00356E11"/>
    <w:rPr>
      <w:sz w:val="20"/>
      <w:szCs w:val="20"/>
    </w:rPr>
  </w:style>
  <w:style w:type="paragraph" w:styleId="Header">
    <w:name w:val="header"/>
    <w:basedOn w:val="Normal"/>
    <w:link w:val="HeaderChar"/>
    <w:uiPriority w:val="99"/>
    <w:unhideWhenUsed/>
    <w:rsid w:val="00356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E11"/>
  </w:style>
  <w:style w:type="paragraph" w:styleId="Footer">
    <w:name w:val="footer"/>
    <w:basedOn w:val="Normal"/>
    <w:link w:val="FooterChar"/>
    <w:uiPriority w:val="99"/>
    <w:unhideWhenUsed/>
    <w:rsid w:val="00356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11"/>
  </w:style>
  <w:style w:type="paragraph" w:styleId="ListParagraph">
    <w:name w:val="List Paragraph"/>
    <w:basedOn w:val="Normal"/>
    <w:uiPriority w:val="34"/>
    <w:qFormat/>
    <w:rsid w:val="00C6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raining@ipe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5" ma:contentTypeDescription="Create a new document." ma:contentTypeScope="" ma:versionID="d8146bcc7cb6a302d5434529aa19656a">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d64eae0e57ec31eb7ddccdb7b35517c6"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217dd-94b5-4f7b-ac57-7e0d83d8dd84}"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7A189-E164-4978-A8B3-6BDC6C19B6A1}">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5889F3E3-9BEB-4EBE-B1A8-5A0246FA9992}">
  <ds:schemaRefs>
    <ds:schemaRef ds:uri="http://schemas.microsoft.com/sharepoint/v3/contenttype/forms"/>
  </ds:schemaRefs>
</ds:datastoreItem>
</file>

<file path=customXml/itemProps3.xml><?xml version="1.0" encoding="utf-8"?>
<ds:datastoreItem xmlns:ds="http://schemas.openxmlformats.org/officeDocument/2006/customXml" ds:itemID="{EB3661E9-AE5F-478D-B0E1-82C5A25B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Harrison</dc:creator>
  <cp:keywords/>
  <dc:description/>
  <cp:lastModifiedBy>Lauren Harrison</cp:lastModifiedBy>
  <cp:revision>2</cp:revision>
  <dcterms:created xsi:type="dcterms:W3CDTF">2022-12-13T11:56:00Z</dcterms:created>
  <dcterms:modified xsi:type="dcterms:W3CDTF">2022-12-13T11:56:00Z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